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E2" w:rsidRPr="00487105" w:rsidRDefault="00F205E2" w:rsidP="00F205E2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№</w:t>
      </w:r>
      <w:r w:rsidRPr="00487105">
        <w:rPr>
          <w:rFonts w:ascii="Courier New" w:hAnsi="Courier New" w:cs="Courier New"/>
          <w:color w:val="000000"/>
          <w:sz w:val="22"/>
          <w:szCs w:val="22"/>
        </w:rPr>
        <w:t>1</w:t>
      </w:r>
    </w:p>
    <w:p w:rsidR="00F205E2" w:rsidRPr="00487105" w:rsidRDefault="00F205E2" w:rsidP="00F205E2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7105">
        <w:rPr>
          <w:rFonts w:ascii="Courier New" w:hAnsi="Courier New" w:cs="Courier New"/>
          <w:color w:val="000000"/>
          <w:sz w:val="22"/>
          <w:szCs w:val="22"/>
        </w:rPr>
        <w:t>к Положению о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муниципальном контроле в сфере</w:t>
      </w:r>
    </w:p>
    <w:p w:rsidR="00F205E2" w:rsidRPr="00487105" w:rsidRDefault="00F205E2" w:rsidP="00F205E2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7105">
        <w:rPr>
          <w:rFonts w:ascii="Courier New" w:hAnsi="Courier New" w:cs="Courier New"/>
          <w:color w:val="000000"/>
          <w:sz w:val="22"/>
          <w:szCs w:val="22"/>
        </w:rPr>
        <w:t>благоустройства на территории</w:t>
      </w:r>
    </w:p>
    <w:p w:rsidR="00F205E2" w:rsidRPr="00487105" w:rsidRDefault="00F205E2" w:rsidP="00F205E2">
      <w:pPr>
        <w:pStyle w:val="ConsPlusNormal"/>
        <w:ind w:firstLine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487105">
        <w:rPr>
          <w:rFonts w:ascii="Courier New" w:hAnsi="Courier New" w:cs="Courier New"/>
          <w:color w:val="000000"/>
          <w:sz w:val="22"/>
          <w:szCs w:val="22"/>
        </w:rPr>
        <w:t>Р</w:t>
      </w:r>
      <w:r w:rsidRPr="00487105">
        <w:rPr>
          <w:rFonts w:ascii="Courier New" w:hAnsi="Courier New" w:cs="Courier New"/>
          <w:bCs/>
          <w:kern w:val="2"/>
          <w:sz w:val="22"/>
          <w:szCs w:val="22"/>
        </w:rPr>
        <w:t>аз</w:t>
      </w:r>
      <w:r>
        <w:rPr>
          <w:rFonts w:ascii="Courier New" w:hAnsi="Courier New" w:cs="Courier New"/>
          <w:bCs/>
          <w:kern w:val="2"/>
          <w:sz w:val="22"/>
          <w:szCs w:val="22"/>
        </w:rPr>
        <w:t>дольинского сельского поселения</w:t>
      </w:r>
    </w:p>
    <w:p w:rsidR="00F205E2" w:rsidRPr="00487105" w:rsidRDefault="00F205E2" w:rsidP="00F205E2">
      <w:pPr>
        <w:pStyle w:val="ConsPlusNormal"/>
        <w:ind w:firstLine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487105">
        <w:rPr>
          <w:rFonts w:ascii="Courier New" w:hAnsi="Courier New" w:cs="Courier New"/>
          <w:bCs/>
          <w:kern w:val="2"/>
          <w:sz w:val="22"/>
          <w:szCs w:val="22"/>
        </w:rPr>
        <w:t>У</w:t>
      </w:r>
      <w:r>
        <w:rPr>
          <w:rFonts w:ascii="Courier New" w:hAnsi="Courier New" w:cs="Courier New"/>
          <w:bCs/>
          <w:kern w:val="2"/>
          <w:sz w:val="22"/>
          <w:szCs w:val="22"/>
        </w:rPr>
        <w:t>сольского муниципального района</w:t>
      </w:r>
    </w:p>
    <w:p w:rsidR="00F205E2" w:rsidRDefault="00F205E2" w:rsidP="00F205E2">
      <w:pPr>
        <w:pStyle w:val="ConsPlusNormal"/>
        <w:ind w:firstLine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487105">
        <w:rPr>
          <w:rFonts w:ascii="Courier New" w:hAnsi="Courier New" w:cs="Courier New"/>
          <w:bCs/>
          <w:kern w:val="2"/>
          <w:sz w:val="22"/>
          <w:szCs w:val="22"/>
        </w:rPr>
        <w:t>Иркутской области</w:t>
      </w:r>
      <w:bookmarkStart w:id="0" w:name="Par381"/>
      <w:bookmarkEnd w:id="0"/>
    </w:p>
    <w:p w:rsidR="00F205E2" w:rsidRPr="000F5FDF" w:rsidRDefault="00F205E2" w:rsidP="00F205E2">
      <w:pPr>
        <w:pStyle w:val="ConsPlusNormal"/>
        <w:ind w:firstLine="0"/>
        <w:jc w:val="center"/>
        <w:rPr>
          <w:color w:val="000000"/>
          <w:sz w:val="24"/>
          <w:szCs w:val="24"/>
        </w:rPr>
      </w:pPr>
    </w:p>
    <w:p w:rsidR="00F205E2" w:rsidRPr="007808C5" w:rsidRDefault="00F205E2" w:rsidP="00F205E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_GoBack"/>
      <w:r w:rsidRPr="007808C5">
        <w:rPr>
          <w:rFonts w:ascii="Arial" w:hAnsi="Arial" w:cs="Arial"/>
          <w:color w:val="000000"/>
          <w:sz w:val="24"/>
          <w:szCs w:val="24"/>
        </w:rPr>
        <w:t>Индикаторы риска нарушения обязательных требований</w:t>
      </w:r>
      <w:bookmarkEnd w:id="1"/>
      <w:r w:rsidRPr="007808C5">
        <w:rPr>
          <w:rFonts w:ascii="Arial" w:hAnsi="Arial" w:cs="Arial"/>
          <w:color w:val="000000"/>
          <w:sz w:val="24"/>
          <w:szCs w:val="24"/>
        </w:rPr>
        <w:t>, используемые для определения необходимости проведения внеплановых</w:t>
      </w:r>
    </w:p>
    <w:p w:rsidR="00F205E2" w:rsidRPr="007808C5" w:rsidRDefault="00F205E2" w:rsidP="00F205E2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 w:rsidRPr="007808C5">
        <w:rPr>
          <w:rFonts w:ascii="Arial" w:hAnsi="Arial" w:cs="Arial"/>
          <w:color w:val="000000"/>
          <w:sz w:val="24"/>
          <w:szCs w:val="24"/>
        </w:rPr>
        <w:t>проверок при осуществлении администрацией Р</w:t>
      </w:r>
      <w:r w:rsidRPr="007808C5">
        <w:rPr>
          <w:rFonts w:ascii="Arial" w:hAnsi="Arial" w:cs="Arial"/>
          <w:bCs w:val="0"/>
          <w:kern w:val="2"/>
          <w:sz w:val="24"/>
          <w:szCs w:val="24"/>
        </w:rPr>
        <w:t>аздольинского сельского поселения Усольского муниципального района Иркутской области</w:t>
      </w:r>
      <w:r w:rsidRPr="007808C5">
        <w:rPr>
          <w:rFonts w:ascii="Arial" w:hAnsi="Arial" w:cs="Arial"/>
          <w:sz w:val="24"/>
          <w:szCs w:val="24"/>
        </w:rPr>
        <w:t xml:space="preserve"> </w:t>
      </w:r>
      <w:r w:rsidRPr="007808C5">
        <w:rPr>
          <w:rFonts w:ascii="Arial" w:hAnsi="Arial" w:cs="Arial"/>
          <w:color w:val="000000"/>
          <w:sz w:val="24"/>
          <w:szCs w:val="24"/>
        </w:rPr>
        <w:t>контроля в сфере благоустройства</w:t>
      </w:r>
    </w:p>
    <w:p w:rsidR="00F205E2" w:rsidRPr="007808C5" w:rsidRDefault="00F205E2" w:rsidP="00F205E2">
      <w:pPr>
        <w:pStyle w:val="ConsPlusNormal"/>
        <w:ind w:firstLine="540"/>
        <w:jc w:val="center"/>
        <w:rPr>
          <w:color w:val="000000"/>
          <w:sz w:val="24"/>
          <w:szCs w:val="24"/>
        </w:rPr>
      </w:pP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1. Наличие на прилегающей территории карантинных, ядовитых и сорных растений, дикорастущей конопли, порубочных остатков деревьев и кустарников.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2.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3. Наличие препятствующей свободному и безопасному проходу граждан наледи на прилегающих территориях.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4. Наличие сосулек на кровлях зданий, сооружений.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5.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6. Уничтожение или повреждение специальных знаков, надписей, содержащих информацию, необходимую для эксплуатации инженерных сооружений.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7. Осуществление земляных работ без разрешения на их осуществление либо с превышением срока действия такого разрешения.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9.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10. Удаление (снос), пересадка деревьев и кустарников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11. Мойка транспортных средств, их ремонт вне специально оборудованных для этого мест.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12. Засорение, засыпание водоемов или устройство на них запруд.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13. Засорение зон санитарной охраны водозаборных и водопроводных сооружений.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14. Установка </w:t>
      </w:r>
      <w:proofErr w:type="spellStart"/>
      <w:r w:rsidRPr="00027BC2">
        <w:rPr>
          <w:sz w:val="24"/>
          <w:szCs w:val="24"/>
        </w:rPr>
        <w:t>штендеров</w:t>
      </w:r>
      <w:proofErr w:type="spellEnd"/>
      <w:r w:rsidRPr="00027BC2">
        <w:rPr>
          <w:sz w:val="24"/>
          <w:szCs w:val="24"/>
        </w:rPr>
        <w:t xml:space="preserve"> в пешеходных зонах и на тротуарах за пределами 5 метров от входа в здание, строение, сооружение, и/или мешающих проходу пешеходов, в том числе людям с инвалидностью, прежде всего передвигающихся при помощи инвалидных колясок и людей с потерей зрения, а также при ширине тротуара менее двух метров. Не допускается размещение более двух </w:t>
      </w:r>
      <w:proofErr w:type="spellStart"/>
      <w:r w:rsidRPr="00027BC2">
        <w:rPr>
          <w:sz w:val="24"/>
          <w:szCs w:val="24"/>
        </w:rPr>
        <w:t>штендеров</w:t>
      </w:r>
      <w:proofErr w:type="spellEnd"/>
      <w:r w:rsidRPr="00027BC2">
        <w:rPr>
          <w:sz w:val="24"/>
          <w:szCs w:val="24"/>
        </w:rPr>
        <w:t xml:space="preserve"> у входа в здание, строение, сооружение, а также установка </w:t>
      </w:r>
      <w:proofErr w:type="spellStart"/>
      <w:r w:rsidRPr="00027BC2">
        <w:rPr>
          <w:sz w:val="24"/>
          <w:szCs w:val="24"/>
        </w:rPr>
        <w:t>штендеров</w:t>
      </w:r>
      <w:proofErr w:type="spellEnd"/>
      <w:r w:rsidRPr="00027BC2">
        <w:rPr>
          <w:sz w:val="24"/>
          <w:szCs w:val="24"/>
        </w:rPr>
        <w:t xml:space="preserve"> в качестве </w:t>
      </w:r>
      <w:r w:rsidRPr="00027BC2">
        <w:rPr>
          <w:sz w:val="24"/>
          <w:szCs w:val="24"/>
        </w:rPr>
        <w:lastRenderedPageBreak/>
        <w:t xml:space="preserve">дополнительного средства рекламы при наличии хорошо просматриваемых с тротуара вывесок и витрин.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15.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16. </w:t>
      </w:r>
      <w:proofErr w:type="gramStart"/>
      <w:r w:rsidRPr="00027BC2">
        <w:rPr>
          <w:sz w:val="24"/>
          <w:szCs w:val="24"/>
        </w:rPr>
        <w:t xml:space="preserve">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грунта, мусора. </w:t>
      </w:r>
      <w:proofErr w:type="gramEnd"/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17. Размещение ритуальных принадлежностей и надгробных сооружений вне мест, специально предназначенных для этих целей.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18. </w:t>
      </w:r>
      <w:proofErr w:type="gramStart"/>
      <w:r w:rsidRPr="00027BC2">
        <w:rPr>
          <w:sz w:val="24"/>
          <w:szCs w:val="24"/>
        </w:rPr>
        <w:t>Размещение плакатов, афиш, объявлений, рекламных материалов, иной печатной продукции на зданиях, строениях, сооружениях, некапитальных объектах, опорах освещения, светофорах, деревьях, на ограждениях (заборах) и других местах, необорудованных для этого, а также нанесение рисунков и надписей, в том числе на тротуарах и дорогах общего пользования вне специально отведенных для этого мест.</w:t>
      </w:r>
      <w:proofErr w:type="gramEnd"/>
      <w:r w:rsidRPr="00027BC2">
        <w:rPr>
          <w:sz w:val="24"/>
          <w:szCs w:val="24"/>
        </w:rPr>
        <w:t xml:space="preserve"> Местами для расклеивания плакатов, афиш, объявлений, рекламных материалов, иной печатной продукции являются информационные щиты, стенды, расположенные в местах общего пользования, а также доски объявлений.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19. </w:t>
      </w:r>
      <w:proofErr w:type="gramStart"/>
      <w:r w:rsidRPr="00027BC2">
        <w:rPr>
          <w:sz w:val="24"/>
          <w:szCs w:val="24"/>
        </w:rPr>
        <w:t>Осуществление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жилищно-коммунальному комплексу от 27 сентября 2003 года N 170 и с</w:t>
      </w:r>
      <w:proofErr w:type="gramEnd"/>
      <w:r w:rsidRPr="00027BC2">
        <w:rPr>
          <w:sz w:val="24"/>
          <w:szCs w:val="24"/>
        </w:rPr>
        <w:t xml:space="preserve"> нарушением требований настоящих Правил.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20. Нарушение требований по содержанию устройств наружного освещения, размещенных на зданиях, строениях, сооружениях. </w:t>
      </w:r>
    </w:p>
    <w:p w:rsidR="00F205E2" w:rsidRPr="00027BC2" w:rsidRDefault="00F205E2" w:rsidP="00F205E2">
      <w:pPr>
        <w:ind w:firstLine="709"/>
        <w:jc w:val="both"/>
        <w:rPr>
          <w:rFonts w:ascii="Arial" w:eastAsia="Calibri" w:hAnsi="Arial" w:cs="Arial"/>
        </w:rPr>
      </w:pPr>
      <w:r w:rsidRPr="00027BC2">
        <w:rPr>
          <w:rFonts w:ascii="Arial" w:hAnsi="Arial" w:cs="Arial"/>
        </w:rPr>
        <w:t xml:space="preserve">21. Сброс коммунального и строительного мусора, отходов производства, жидких и иных коммунальных отходов, тары, листвы, снега, смета, спила деревьев вне специально отведенных для этих целей мест. </w:t>
      </w:r>
      <w:r w:rsidRPr="00027BC2">
        <w:rPr>
          <w:rFonts w:ascii="Arial" w:eastAsia="Calibri" w:hAnsi="Arial" w:cs="Arial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участка;</w:t>
      </w:r>
    </w:p>
    <w:p w:rsidR="00F205E2" w:rsidRPr="00027BC2" w:rsidRDefault="00F205E2" w:rsidP="00F205E2">
      <w:pPr>
        <w:ind w:firstLine="709"/>
        <w:jc w:val="both"/>
        <w:rPr>
          <w:rFonts w:ascii="Arial" w:eastAsia="Calibri" w:hAnsi="Arial" w:cs="Arial"/>
        </w:rPr>
      </w:pPr>
      <w:r w:rsidRPr="00027BC2">
        <w:rPr>
          <w:rFonts w:ascii="Arial" w:eastAsia="Calibri" w:hAnsi="Arial" w:cs="Arial"/>
        </w:rPr>
        <w:t>22. Создавать несанкционированные свалки;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>23. Уничтожать или повреждать дорожные знаки, номерные знаки домов, указатели названий улиц, переулков.</w:t>
      </w:r>
    </w:p>
    <w:p w:rsidR="00F205E2" w:rsidRPr="002E16FD" w:rsidRDefault="00F205E2" w:rsidP="00F205E2">
      <w:pPr>
        <w:ind w:firstLine="709"/>
        <w:jc w:val="both"/>
        <w:rPr>
          <w:rFonts w:ascii="Arial" w:eastAsia="Calibri" w:hAnsi="Arial" w:cs="Arial"/>
        </w:rPr>
      </w:pPr>
      <w:r w:rsidRPr="00027BC2">
        <w:rPr>
          <w:rFonts w:ascii="Arial" w:eastAsia="Calibri" w:hAnsi="Arial" w:cs="Arial"/>
        </w:rPr>
        <w:t>24. П</w:t>
      </w:r>
      <w:r w:rsidRPr="002E16FD">
        <w:rPr>
          <w:rFonts w:ascii="Arial" w:eastAsia="Calibri" w:hAnsi="Arial" w:cs="Arial"/>
        </w:rPr>
        <w:t>еревозка грунта, мусора, сыпучих строительных материалов, легкой тары, листвы, ветвей деревьев, снега, смета, коммунальных и иных отходов без покрытия брезентом или другим материалом, исключающим загрязнение дорог;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25. Слив жидких отходов, отработанных горюче-смазочных жидкостей на усовершенствованное покрытие территории или грунт.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26. Утилизация коммунального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t xml:space="preserve">27. Обустройство выгребных ям, уборных за территорией домовладений. 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sz w:val="24"/>
          <w:szCs w:val="24"/>
        </w:rPr>
        <w:lastRenderedPageBreak/>
        <w:t xml:space="preserve">28. Выпас скота и домашней птицы на территориях улиц, в полосе отвода автомобильных дорог, парков, скверов, лесопарков, в рекреационных зонах, создавать помехи автотранспортным средствам, запрещается допускать порчу скотом зеленых насаждений, допускать потраву цветников и посевов культур. </w:t>
      </w:r>
    </w:p>
    <w:p w:rsidR="00F205E2" w:rsidRPr="00027BC2" w:rsidRDefault="00F205E2" w:rsidP="00F205E2">
      <w:pPr>
        <w:pStyle w:val="s1"/>
        <w:shd w:val="clear" w:color="auto" w:fill="FFFFFF"/>
        <w:rPr>
          <w:rFonts w:eastAsia="Calibri"/>
          <w:sz w:val="24"/>
          <w:szCs w:val="24"/>
          <w:lang w:eastAsia="en-US"/>
        </w:rPr>
      </w:pPr>
      <w:r w:rsidRPr="00027BC2">
        <w:rPr>
          <w:sz w:val="24"/>
          <w:szCs w:val="24"/>
        </w:rPr>
        <w:t>29. Н</w:t>
      </w:r>
      <w:r w:rsidRPr="003C7AB2">
        <w:rPr>
          <w:sz w:val="24"/>
          <w:szCs w:val="24"/>
        </w:rPr>
        <w:t xml:space="preserve">ахождение собак без присмотра владельца на территории общего пользования, </w:t>
      </w:r>
      <w:r w:rsidRPr="003C7AB2">
        <w:rPr>
          <w:rFonts w:eastAsia="Calibri"/>
          <w:sz w:val="24"/>
          <w:szCs w:val="24"/>
          <w:lang w:eastAsia="en-US"/>
        </w:rPr>
        <w:t>выгул собак без намордников и поводков (за исключением декоративных пород собак), кроме нахождения в специально отведенных местах для выгула</w:t>
      </w:r>
      <w:r w:rsidRPr="00027BC2">
        <w:rPr>
          <w:rFonts w:eastAsia="Calibri"/>
          <w:sz w:val="24"/>
          <w:szCs w:val="24"/>
          <w:lang w:eastAsia="en-US"/>
        </w:rPr>
        <w:t xml:space="preserve"> (площадки для выгула животных).</w:t>
      </w:r>
    </w:p>
    <w:p w:rsidR="00F205E2" w:rsidRPr="00027BC2" w:rsidRDefault="00F205E2" w:rsidP="00F205E2">
      <w:pPr>
        <w:pStyle w:val="s1"/>
        <w:shd w:val="clear" w:color="auto" w:fill="FFFFFF"/>
        <w:rPr>
          <w:sz w:val="24"/>
          <w:szCs w:val="24"/>
        </w:rPr>
      </w:pPr>
      <w:r w:rsidRPr="00027BC2">
        <w:rPr>
          <w:rFonts w:eastAsia="Calibri"/>
          <w:sz w:val="24"/>
          <w:szCs w:val="24"/>
          <w:lang w:eastAsia="en-US"/>
        </w:rPr>
        <w:t>30. В</w:t>
      </w:r>
      <w:r w:rsidRPr="003C7AB2">
        <w:rPr>
          <w:sz w:val="24"/>
          <w:szCs w:val="24"/>
        </w:rPr>
        <w:t>ыгул собак лицами в нетр</w:t>
      </w:r>
      <w:r w:rsidRPr="00027BC2">
        <w:rPr>
          <w:sz w:val="24"/>
          <w:szCs w:val="24"/>
        </w:rPr>
        <w:t>езвом и наркотическом состоянии.</w:t>
      </w:r>
    </w:p>
    <w:p w:rsidR="00F205E2" w:rsidRPr="00027BC2" w:rsidRDefault="00F205E2" w:rsidP="00F205E2">
      <w:pPr>
        <w:pStyle w:val="s1"/>
        <w:shd w:val="clear" w:color="auto" w:fill="FFFFFF"/>
        <w:rPr>
          <w:rFonts w:eastAsia="Calibri"/>
          <w:sz w:val="24"/>
          <w:szCs w:val="24"/>
          <w:lang w:eastAsia="en-US"/>
        </w:rPr>
      </w:pPr>
      <w:r w:rsidRPr="00027BC2">
        <w:rPr>
          <w:sz w:val="24"/>
          <w:szCs w:val="24"/>
        </w:rPr>
        <w:t>31. Н</w:t>
      </w:r>
      <w:r w:rsidRPr="003C7AB2">
        <w:rPr>
          <w:rFonts w:eastAsia="Calibri"/>
          <w:sz w:val="24"/>
          <w:szCs w:val="24"/>
          <w:lang w:eastAsia="en-US"/>
        </w:rPr>
        <w:t>ахождение владельца с собакой (кроме собак-поводырей и служебных собак) во время проведения</w:t>
      </w:r>
      <w:r w:rsidRPr="00027BC2">
        <w:rPr>
          <w:rFonts w:eastAsia="Calibri"/>
          <w:sz w:val="24"/>
          <w:szCs w:val="24"/>
          <w:lang w:eastAsia="en-US"/>
        </w:rPr>
        <w:t xml:space="preserve"> культурно-массовых мероприятий.</w:t>
      </w:r>
    </w:p>
    <w:p w:rsidR="00F205E2" w:rsidRPr="00027BC2" w:rsidRDefault="00F205E2" w:rsidP="00F205E2">
      <w:pPr>
        <w:pStyle w:val="s1"/>
        <w:shd w:val="clear" w:color="auto" w:fill="FFFFFF"/>
        <w:rPr>
          <w:rFonts w:eastAsia="Calibri"/>
          <w:sz w:val="24"/>
          <w:szCs w:val="24"/>
          <w:lang w:eastAsia="en-US"/>
        </w:rPr>
      </w:pPr>
      <w:r w:rsidRPr="00027BC2">
        <w:rPr>
          <w:rFonts w:eastAsia="Calibri"/>
          <w:sz w:val="24"/>
          <w:szCs w:val="24"/>
          <w:lang w:eastAsia="en-US"/>
        </w:rPr>
        <w:t>32. В</w:t>
      </w:r>
      <w:r w:rsidRPr="003C7AB2">
        <w:rPr>
          <w:rFonts w:eastAsia="Calibri"/>
          <w:sz w:val="24"/>
          <w:szCs w:val="24"/>
          <w:lang w:eastAsia="en-US"/>
        </w:rPr>
        <w:t>ыгул собак на пляжах, территориях школ, дошкольных и медицинских учреждений (кроме ветеринарных), детских игровых и спортивных площадок, рынков и кладбищ.</w:t>
      </w:r>
    </w:p>
    <w:p w:rsidR="00F205E2" w:rsidRPr="00027BC2" w:rsidRDefault="00F205E2" w:rsidP="00F205E2">
      <w:pPr>
        <w:pStyle w:val="s1"/>
        <w:shd w:val="clear" w:color="auto" w:fill="FFFFFF"/>
        <w:rPr>
          <w:color w:val="000000"/>
          <w:sz w:val="24"/>
          <w:szCs w:val="24"/>
          <w:lang w:bidi="ru-RU"/>
        </w:rPr>
      </w:pPr>
      <w:r w:rsidRPr="00027BC2">
        <w:rPr>
          <w:rFonts w:eastAsia="Calibri"/>
          <w:sz w:val="24"/>
          <w:szCs w:val="24"/>
          <w:lang w:eastAsia="en-US"/>
        </w:rPr>
        <w:t xml:space="preserve">33. </w:t>
      </w:r>
      <w:r w:rsidRPr="00CF1A11">
        <w:rPr>
          <w:color w:val="000000"/>
          <w:sz w:val="24"/>
          <w:szCs w:val="24"/>
          <w:lang w:bidi="ru-RU"/>
        </w:rPr>
        <w:t xml:space="preserve">Организациям, эксплуатирующим световые рекламы и вывески, необходимо обеспечивать своевременную замену перегоревших </w:t>
      </w:r>
      <w:proofErr w:type="spellStart"/>
      <w:r w:rsidRPr="00CF1A11">
        <w:rPr>
          <w:color w:val="000000"/>
          <w:sz w:val="24"/>
          <w:szCs w:val="24"/>
          <w:lang w:bidi="ru-RU"/>
        </w:rPr>
        <w:t>газосветовых</w:t>
      </w:r>
      <w:proofErr w:type="spellEnd"/>
      <w:r w:rsidRPr="00CF1A11">
        <w:rPr>
          <w:color w:val="000000"/>
          <w:sz w:val="24"/>
          <w:szCs w:val="24"/>
          <w:lang w:bidi="ru-RU"/>
        </w:rPr>
        <w:t xml:space="preserve"> трубок и электроламп. В случае неисправности отдельных знаков рекламы или вывески следует выключать полностью.</w:t>
      </w:r>
    </w:p>
    <w:p w:rsidR="00F205E2" w:rsidRPr="00027BC2" w:rsidRDefault="00F205E2" w:rsidP="00F205E2">
      <w:pPr>
        <w:pStyle w:val="s1"/>
        <w:shd w:val="clear" w:color="auto" w:fill="FFFFFF"/>
        <w:rPr>
          <w:color w:val="000000"/>
          <w:sz w:val="24"/>
          <w:szCs w:val="24"/>
          <w:lang w:bidi="ru-RU"/>
        </w:rPr>
      </w:pPr>
      <w:r w:rsidRPr="00027BC2">
        <w:rPr>
          <w:color w:val="000000"/>
          <w:sz w:val="24"/>
          <w:szCs w:val="24"/>
          <w:lang w:bidi="ru-RU"/>
        </w:rPr>
        <w:t xml:space="preserve">34. </w:t>
      </w:r>
      <w:r w:rsidRPr="00CF1A11">
        <w:rPr>
          <w:color w:val="000000"/>
          <w:sz w:val="24"/>
          <w:szCs w:val="24"/>
          <w:lang w:bidi="ru-RU"/>
        </w:rPr>
        <w:t>Размещение на зданиях вывесок и рекламы, перекрывающих архитектурные элементы зданий (например: оконные проемы, колонны, орнамент и прочие) запрещено. Запрещается размещение вывесок с подложками на памятниках архитектуры и зданиях, год постройки которых 1953-й или более ранний. Возможно размещение рекламы на глухих фасадах зданий (брандмауэрах) в количестве не более 4-х.</w:t>
      </w:r>
    </w:p>
    <w:p w:rsidR="00F205E2" w:rsidRPr="00027BC2" w:rsidRDefault="00F205E2" w:rsidP="00F205E2">
      <w:pPr>
        <w:pStyle w:val="s1"/>
        <w:shd w:val="clear" w:color="auto" w:fill="FFFFFF"/>
        <w:rPr>
          <w:color w:val="000000"/>
          <w:sz w:val="24"/>
          <w:szCs w:val="24"/>
          <w:lang w:bidi="ru-RU"/>
        </w:rPr>
      </w:pPr>
      <w:r w:rsidRPr="00027BC2">
        <w:rPr>
          <w:color w:val="000000"/>
          <w:sz w:val="24"/>
          <w:szCs w:val="24"/>
          <w:lang w:bidi="ru-RU"/>
        </w:rPr>
        <w:t xml:space="preserve">35. </w:t>
      </w:r>
      <w:r w:rsidRPr="00CF1A11">
        <w:rPr>
          <w:color w:val="000000"/>
          <w:sz w:val="24"/>
          <w:szCs w:val="24"/>
          <w:lang w:bidi="ru-RU"/>
        </w:rPr>
        <w:t>Размещение вывесок надлежит осуществлять между первым и вторым этажами, выровненные по средней линии букв размером (без учета выносных элементов букв) высотой не более 60 см. Для торговых объектов разрабатываются собственные архитектурно-художественные концепции, определяющие размещение и конструкцию вывесок.</w:t>
      </w:r>
    </w:p>
    <w:p w:rsidR="00F205E2" w:rsidRPr="00027BC2" w:rsidRDefault="00F205E2" w:rsidP="00F205E2">
      <w:pPr>
        <w:pStyle w:val="s1"/>
        <w:shd w:val="clear" w:color="auto" w:fill="FFFFFF"/>
        <w:rPr>
          <w:color w:val="000000"/>
          <w:sz w:val="24"/>
          <w:szCs w:val="24"/>
          <w:lang w:bidi="ru-RU"/>
        </w:rPr>
      </w:pPr>
      <w:r w:rsidRPr="00027BC2">
        <w:rPr>
          <w:color w:val="000000"/>
          <w:sz w:val="24"/>
          <w:szCs w:val="24"/>
          <w:lang w:bidi="ru-RU"/>
        </w:rPr>
        <w:t xml:space="preserve">36. </w:t>
      </w:r>
      <w:r w:rsidRPr="00CF1A11">
        <w:rPr>
          <w:color w:val="000000"/>
          <w:sz w:val="24"/>
          <w:szCs w:val="24"/>
          <w:lang w:bidi="ru-RU"/>
        </w:rPr>
        <w:t>Осуществление расклейки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F205E2" w:rsidRPr="00027BC2" w:rsidRDefault="00F205E2" w:rsidP="00F205E2">
      <w:pPr>
        <w:pStyle w:val="s1"/>
        <w:shd w:val="clear" w:color="auto" w:fill="FFFFFF"/>
        <w:rPr>
          <w:color w:val="000000"/>
          <w:sz w:val="24"/>
          <w:szCs w:val="24"/>
          <w:lang w:bidi="ru-RU"/>
        </w:rPr>
      </w:pPr>
      <w:r w:rsidRPr="00027BC2">
        <w:rPr>
          <w:color w:val="000000"/>
          <w:sz w:val="24"/>
          <w:szCs w:val="24"/>
          <w:lang w:bidi="ru-RU"/>
        </w:rPr>
        <w:t xml:space="preserve">37. </w:t>
      </w:r>
      <w:r w:rsidRPr="00CF1A11">
        <w:rPr>
          <w:color w:val="000000"/>
          <w:sz w:val="24"/>
          <w:szCs w:val="24"/>
          <w:lang w:bidi="ru-RU"/>
        </w:rPr>
        <w:t>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F205E2" w:rsidRPr="00027BC2" w:rsidRDefault="00F205E2" w:rsidP="00F205E2">
      <w:pPr>
        <w:pStyle w:val="s1"/>
        <w:shd w:val="clear" w:color="auto" w:fill="FFFFFF"/>
        <w:rPr>
          <w:color w:val="000000"/>
          <w:sz w:val="24"/>
          <w:szCs w:val="24"/>
          <w:lang w:bidi="ru-RU"/>
        </w:rPr>
      </w:pPr>
      <w:r w:rsidRPr="00027BC2">
        <w:rPr>
          <w:color w:val="000000"/>
          <w:sz w:val="24"/>
          <w:szCs w:val="24"/>
          <w:lang w:bidi="ru-RU"/>
        </w:rPr>
        <w:t xml:space="preserve">38. </w:t>
      </w:r>
      <w:r w:rsidRPr="00CF1A11">
        <w:rPr>
          <w:color w:val="000000"/>
          <w:sz w:val="24"/>
          <w:szCs w:val="24"/>
          <w:lang w:bidi="ru-RU"/>
        </w:rPr>
        <w:t>Рекламные конструкции располагаются совместно с оборудованием (за исключением, например, конструкций культурных и спортивных объектов, а также афишных тумб).</w:t>
      </w:r>
    </w:p>
    <w:p w:rsidR="00F205E2" w:rsidRPr="00027BC2" w:rsidRDefault="00F205E2" w:rsidP="00F205E2">
      <w:pPr>
        <w:pStyle w:val="s1"/>
        <w:shd w:val="clear" w:color="auto" w:fill="FFFFFF"/>
        <w:rPr>
          <w:color w:val="000000"/>
          <w:sz w:val="24"/>
          <w:szCs w:val="24"/>
          <w:lang w:bidi="ru-RU"/>
        </w:rPr>
      </w:pPr>
      <w:r w:rsidRPr="00027BC2">
        <w:rPr>
          <w:color w:val="000000"/>
          <w:sz w:val="24"/>
          <w:szCs w:val="24"/>
          <w:lang w:bidi="ru-RU"/>
        </w:rPr>
        <w:t xml:space="preserve">39. </w:t>
      </w:r>
      <w:r w:rsidRPr="00CF1A11">
        <w:rPr>
          <w:color w:val="000000"/>
          <w:sz w:val="24"/>
          <w:szCs w:val="24"/>
          <w:lang w:bidi="ru-RU"/>
        </w:rPr>
        <w:t>Крупноформатные рекламные конструкции (</w:t>
      </w:r>
      <w:proofErr w:type="spellStart"/>
      <w:r w:rsidRPr="00CF1A11">
        <w:rPr>
          <w:color w:val="000000"/>
          <w:sz w:val="24"/>
          <w:szCs w:val="24"/>
          <w:lang w:bidi="ru-RU"/>
        </w:rPr>
        <w:t>билборды</w:t>
      </w:r>
      <w:proofErr w:type="spellEnd"/>
      <w:r w:rsidRPr="00CF1A11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CF1A11">
        <w:rPr>
          <w:color w:val="000000"/>
          <w:sz w:val="24"/>
          <w:szCs w:val="24"/>
          <w:lang w:bidi="ru-RU"/>
        </w:rPr>
        <w:t>суперсайты</w:t>
      </w:r>
      <w:proofErr w:type="spellEnd"/>
      <w:r w:rsidRPr="00CF1A11">
        <w:rPr>
          <w:color w:val="000000"/>
          <w:sz w:val="24"/>
          <w:szCs w:val="24"/>
          <w:lang w:bidi="ru-RU"/>
        </w:rPr>
        <w:t xml:space="preserve"> и прочие) размещаются не ближе 100 метров от жилых, общественных и офисных зданий.</w:t>
      </w:r>
    </w:p>
    <w:p w:rsidR="00F205E2" w:rsidRPr="00CF1A11" w:rsidRDefault="00F205E2" w:rsidP="00F205E2">
      <w:pPr>
        <w:pStyle w:val="s1"/>
        <w:shd w:val="clear" w:color="auto" w:fill="FFFFFF"/>
        <w:rPr>
          <w:color w:val="000000"/>
          <w:sz w:val="24"/>
          <w:szCs w:val="24"/>
          <w:lang w:bidi="ru-RU"/>
        </w:rPr>
      </w:pPr>
      <w:r w:rsidRPr="00027BC2">
        <w:rPr>
          <w:color w:val="000000"/>
          <w:sz w:val="24"/>
          <w:szCs w:val="24"/>
          <w:lang w:bidi="ru-RU"/>
        </w:rPr>
        <w:t xml:space="preserve">40. </w:t>
      </w:r>
      <w:r w:rsidRPr="00CF1A11">
        <w:rPr>
          <w:rFonts w:eastAsia="Calibri"/>
          <w:sz w:val="24"/>
          <w:szCs w:val="24"/>
          <w:lang w:eastAsia="en-US"/>
        </w:rPr>
        <w:t>Объекты наружной рекламы должны содержаться в чистом и исправном состоянии.</w:t>
      </w:r>
    </w:p>
    <w:p w:rsidR="0018185C" w:rsidRDefault="0018185C"/>
    <w:sectPr w:rsidR="0018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5425A"/>
    <w:multiLevelType w:val="multilevel"/>
    <w:tmpl w:val="6492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E2"/>
    <w:rsid w:val="0018185C"/>
    <w:rsid w:val="00F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05E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205E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205E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05E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205E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205E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2023-07-11T08:14:00Z</dcterms:created>
  <dcterms:modified xsi:type="dcterms:W3CDTF">2023-07-11T08:16:00Z</dcterms:modified>
</cp:coreProperties>
</file>